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07" w:rsidRDefault="005743D7" w:rsidP="00251155">
      <w:pPr>
        <w:spacing w:afterLines="500" w:after="1200"/>
        <w:jc w:val="both"/>
      </w:pPr>
      <w:r>
        <w:rPr>
          <w:rFonts w:ascii="Arial" w:eastAsia="Arial" w:hAnsi="Arial" w:cs="Arial"/>
          <w:b/>
        </w:rPr>
        <w:t xml:space="preserve">ATA DE </w:t>
      </w:r>
      <w:r w:rsidR="00251155">
        <w:rPr>
          <w:rFonts w:ascii="Arial" w:eastAsia="Arial" w:hAnsi="Arial" w:cs="Arial"/>
          <w:b/>
        </w:rPr>
        <w:t xml:space="preserve">JULGAMENTO DA SEÇÃO </w:t>
      </w:r>
      <w:r>
        <w:rPr>
          <w:rFonts w:ascii="Arial" w:eastAsia="Arial" w:hAnsi="Arial" w:cs="Arial"/>
          <w:b/>
        </w:rPr>
        <w:t>PREGÃO</w:t>
      </w:r>
      <w:proofErr w:type="gramStart"/>
      <w:r w:rsidR="00251155">
        <w:rPr>
          <w:rFonts w:ascii="Arial" w:eastAsia="Arial" w:hAnsi="Arial" w:cs="Arial"/>
          <w:b/>
        </w:rPr>
        <w:t xml:space="preserve">  </w:t>
      </w:r>
      <w:proofErr w:type="gramEnd"/>
      <w:r w:rsidR="00251155">
        <w:rPr>
          <w:rFonts w:ascii="Arial" w:eastAsia="Arial" w:hAnsi="Arial" w:cs="Arial"/>
          <w:b/>
        </w:rPr>
        <w:t xml:space="preserve">PRESENCIAL 04/2020 </w:t>
      </w:r>
      <w:r>
        <w:rPr>
          <w:rFonts w:ascii="Arial" w:eastAsia="Arial" w:hAnsi="Arial" w:cs="Arial"/>
          <w:b/>
        </w:rPr>
        <w:t>PROCESSO Nº 137/2020 MUNICÍPIO DE ANANÁS/TO PREGÃO PRESENCIAL 4/2020</w:t>
      </w:r>
      <w:r w:rsidR="002511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1. Abertura da Sessão</w:t>
      </w:r>
      <w:r w:rsidR="00251155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Às 0</w:t>
      </w:r>
      <w:r w:rsidR="00251155">
        <w:rPr>
          <w:rFonts w:ascii="Arial" w:eastAsia="Arial" w:hAnsi="Arial" w:cs="Arial"/>
        </w:rPr>
        <w:t>8h00</w:t>
      </w:r>
      <w:r>
        <w:rPr>
          <w:rFonts w:ascii="Arial" w:eastAsia="Arial" w:hAnsi="Arial" w:cs="Arial"/>
        </w:rPr>
        <w:t>min do dia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12 de março de 2020 na sede</w:t>
      </w:r>
      <w:r w:rsidR="00251155">
        <w:rPr>
          <w:rFonts w:ascii="Arial" w:eastAsia="Arial" w:hAnsi="Arial" w:cs="Arial"/>
        </w:rPr>
        <w:t xml:space="preserve"> da Prefeitura Municipal de Ananás foi julgada a licitação do Fundo Municipal de </w:t>
      </w:r>
      <w:r>
        <w:rPr>
          <w:rFonts w:ascii="Arial" w:eastAsia="Arial" w:hAnsi="Arial" w:cs="Arial"/>
        </w:rPr>
        <w:t xml:space="preserve">EDUCAÇÃO FME, </w:t>
      </w:r>
      <w:r>
        <w:rPr>
          <w:rFonts w:ascii="Arial" w:eastAsia="Arial" w:hAnsi="Arial" w:cs="Arial"/>
        </w:rPr>
        <w:t xml:space="preserve">reuniram-se o(a) </w:t>
      </w:r>
      <w:r>
        <w:rPr>
          <w:rFonts w:ascii="Arial" w:eastAsia="Arial" w:hAnsi="Arial" w:cs="Arial"/>
        </w:rPr>
        <w:t xml:space="preserve">pregoeiro(a) CLEUDEIR DA SILVA ARAUJO e o(s) membro(s) da equipe de Apoio, CLEUDIRENE DA SILVA ARAUJO, ROSINALVA BARBOSA DE SOUSA GONÇALVES, nomeados pelo decreto 01 de </w:t>
      </w:r>
      <w:r w:rsidR="0025115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6 de janeiro de 2020, com base na Lei nº 10.520 Art. 3º Inciso IV §§ 1º, de 17 de julho</w:t>
      </w:r>
      <w:r>
        <w:rPr>
          <w:rFonts w:ascii="Arial" w:eastAsia="Arial" w:hAnsi="Arial" w:cs="Arial"/>
        </w:rPr>
        <w:t xml:space="preserve"> de 2002, para realizar os procedimentos relativos ao processamento do Pregão Presencial Nº 4/2020, tipo menor preço por item. Empresas que solicitaram cópia do Edital: J. R. P. CANTANHEDE - ME. Inicialmente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declarou aberta a sessão, pass</w:t>
      </w:r>
      <w:r>
        <w:rPr>
          <w:rFonts w:ascii="Arial" w:eastAsia="Arial" w:hAnsi="Arial" w:cs="Arial"/>
        </w:rPr>
        <w:t>ando-se de imediato à fase de credenciamento.</w:t>
      </w:r>
      <w:r w:rsidR="002511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2. Credenciamento</w:t>
      </w:r>
      <w:r w:rsidR="00251155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Declarando aberta a fase de credenciamento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solicitou aos seus representantes que apresentassem os documentos exigidos no Edital 04 de 27/02/2020. Depois de analisados os docu</w:t>
      </w:r>
      <w:r>
        <w:rPr>
          <w:rFonts w:ascii="Arial" w:eastAsia="Arial" w:hAnsi="Arial" w:cs="Arial"/>
        </w:rPr>
        <w:t>mentos pela Equipe de Apoio, foram consideradas credenciadas as empresas abaixo, com os respectivos representantes: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3406"/>
        <w:gridCol w:w="1114"/>
        <w:gridCol w:w="1672"/>
        <w:gridCol w:w="2880"/>
        <w:gridCol w:w="1488"/>
      </w:tblGrid>
      <w:tr w:rsidR="00441D07">
        <w:trPr>
          <w:trHeight w:val="360"/>
        </w:trPr>
        <w:tc>
          <w:tcPr>
            <w:tcW w:w="36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MEI/EPP</w:t>
            </w:r>
          </w:p>
        </w:tc>
        <w:tc>
          <w:tcPr>
            <w:tcW w:w="17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3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REPRESENTANTE</w:t>
            </w:r>
          </w:p>
        </w:tc>
        <w:tc>
          <w:tcPr>
            <w:tcW w:w="15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IDENTIFICACAO</w:t>
            </w:r>
          </w:p>
        </w:tc>
      </w:tr>
      <w:tr w:rsidR="00441D07">
        <w:trPr>
          <w:trHeight w:val="360"/>
        </w:trPr>
        <w:tc>
          <w:tcPr>
            <w:tcW w:w="36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J. R. P. CANTANHEDE - ME</w:t>
            </w:r>
          </w:p>
        </w:tc>
        <w:tc>
          <w:tcPr>
            <w:tcW w:w="1000" w:type="dxa"/>
            <w:vAlign w:val="center"/>
          </w:tcPr>
          <w:p w:rsidR="00441D07" w:rsidRDefault="005743D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 regional</w:t>
            </w:r>
          </w:p>
        </w:tc>
        <w:tc>
          <w:tcPr>
            <w:tcW w:w="17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23.310.323/0001-87</w:t>
            </w:r>
          </w:p>
        </w:tc>
        <w:tc>
          <w:tcPr>
            <w:tcW w:w="3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SÁVIO GOMES SALES</w:t>
            </w:r>
          </w:p>
        </w:tc>
        <w:tc>
          <w:tcPr>
            <w:tcW w:w="15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051.843.111-81</w:t>
            </w:r>
          </w:p>
        </w:tc>
      </w:tr>
    </w:tbl>
    <w:p w:rsidR="00441D07" w:rsidRDefault="005743D7" w:rsidP="00251155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3. Entrega dos Envelopes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Em seguida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solicitou que os interessados credenciados apresentassem a declaração de pleno atendimento aos requisitos para habilitação, bem como que entregassem à Equipe de Apoio, os envelopes nº 01</w:t>
      </w:r>
      <w:r>
        <w:rPr>
          <w:rFonts w:ascii="Arial" w:eastAsia="Arial" w:hAnsi="Arial" w:cs="Arial"/>
        </w:rPr>
        <w:t xml:space="preserve"> contendo a Proposta e o nº 02 contendo a habilitação. Aberto pela Equipe de Apoio o primeiro envelope contendo a proposta,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declarou encerrada a fase de credenciamento, passando-se à abertura das propostas dos credenciados.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  <w:b/>
        </w:rPr>
        <w:t>4. Propostas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bertos todos os envelopes contendo as propostas,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Pregoeiro(a) franqueou o acesso de todos ao conteúdo das mesmas aos interessados, solicitando que as rubricassem. Após,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e a Equipe de Apoio passaram a análise da adequação das proposta</w:t>
      </w:r>
      <w:r>
        <w:rPr>
          <w:rFonts w:ascii="Arial" w:eastAsia="Arial" w:hAnsi="Arial" w:cs="Arial"/>
        </w:rPr>
        <w:t xml:space="preserve">s aos requisitos do Edital, considerando que todas as propostas estavam adequadas. Passou-se, então, à classificação da proposta de menor preço e de todas aquelas cujo preço não extrapolasse a 10% daquela ou as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primeiras, ficando assim classificadas ou d</w:t>
      </w:r>
      <w:r>
        <w:rPr>
          <w:rFonts w:ascii="Arial" w:eastAsia="Arial" w:hAnsi="Arial" w:cs="Arial"/>
        </w:rPr>
        <w:t>esclassificadas para a fase de lance os seguintes licitantes, em ordem crescente de valor:</w:t>
      </w:r>
    </w:p>
    <w:p w:rsidR="00441D07" w:rsidRDefault="005743D7">
      <w:pPr>
        <w:jc w:val="both"/>
      </w:pPr>
      <w:r>
        <w:rPr>
          <w:rFonts w:ascii="Arial" w:eastAsia="Arial" w:hAnsi="Arial" w:cs="Arial"/>
          <w:b/>
        </w:rPr>
        <w:t>LOTE Nº 1 - AQUISIÇÃO DE APARELHO DE AR CONDICIONADO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853"/>
        <w:gridCol w:w="3056"/>
        <w:gridCol w:w="1621"/>
        <w:gridCol w:w="2165"/>
        <w:gridCol w:w="937"/>
        <w:gridCol w:w="1077"/>
        <w:gridCol w:w="851"/>
      </w:tblGrid>
      <w:tr w:rsidR="00441D07">
        <w:trPr>
          <w:trHeight w:val="360"/>
        </w:trPr>
        <w:tc>
          <w:tcPr>
            <w:tcW w:w="8800" w:type="dxa"/>
            <w:gridSpan w:val="4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ITEM: 1 - FORNECIMENTO 20 AR CONDICIONADO DE 12.000 BTUS DO</w:t>
            </w:r>
          </w:p>
        </w:tc>
        <w:tc>
          <w:tcPr>
            <w:tcW w:w="2000" w:type="dxa"/>
            <w:gridSpan w:val="3"/>
            <w:vAlign w:val="center"/>
          </w:tcPr>
          <w:p w:rsidR="00441D07" w:rsidRDefault="005743D7" w:rsidP="00251155">
            <w:r>
              <w:rPr>
                <w:rFonts w:ascii="Arial" w:eastAsia="Arial" w:hAnsi="Arial" w:cs="Arial"/>
                <w:sz w:val="16"/>
              </w:rPr>
              <w:t>Quantidade: 20</w:t>
            </w:r>
          </w:p>
        </w:tc>
      </w:tr>
      <w:tr w:rsidR="00441D07">
        <w:trPr>
          <w:trHeight w:val="360"/>
        </w:trPr>
        <w:tc>
          <w:tcPr>
            <w:tcW w:w="9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441D07">
        <w:trPr>
          <w:trHeight w:val="360"/>
        </w:trPr>
        <w:tc>
          <w:tcPr>
            <w:tcW w:w="900" w:type="dxa"/>
            <w:vAlign w:val="center"/>
          </w:tcPr>
          <w:p w:rsidR="00441D07" w:rsidRDefault="005743D7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1</w:t>
            </w:r>
            <w:proofErr w:type="gramEnd"/>
          </w:p>
        </w:tc>
        <w:tc>
          <w:tcPr>
            <w:tcW w:w="36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J. R. P. CANTANHEDE - ME</w:t>
            </w:r>
          </w:p>
        </w:tc>
        <w:tc>
          <w:tcPr>
            <w:tcW w:w="17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23.310.323/0001-87</w:t>
            </w:r>
          </w:p>
        </w:tc>
        <w:tc>
          <w:tcPr>
            <w:tcW w:w="16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ELGIN</w:t>
            </w:r>
          </w:p>
        </w:tc>
        <w:tc>
          <w:tcPr>
            <w:tcW w:w="1000" w:type="dxa"/>
            <w:vAlign w:val="center"/>
          </w:tcPr>
          <w:p w:rsidR="00441D07" w:rsidRDefault="005743D7" w:rsidP="002511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1.590,0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100" w:type="dxa"/>
            <w:vAlign w:val="center"/>
          </w:tcPr>
          <w:p w:rsidR="00441D07" w:rsidRDefault="005743D7" w:rsidP="002511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31.800,</w:t>
            </w:r>
            <w:r>
              <w:rPr>
                <w:rFonts w:ascii="Arial" w:eastAsia="Arial" w:hAnsi="Arial" w:cs="Arial"/>
                <w:sz w:val="16"/>
              </w:rPr>
              <w:t>00</w:t>
            </w:r>
          </w:p>
        </w:tc>
        <w:tc>
          <w:tcPr>
            <w:tcW w:w="900" w:type="dxa"/>
            <w:vAlign w:val="center"/>
          </w:tcPr>
          <w:p w:rsidR="00441D07" w:rsidRDefault="005743D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</w:tbl>
    <w:p w:rsidR="00441D07" w:rsidRDefault="005743D7" w:rsidP="00251155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5. Etapa de Lances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Declarou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Pregoeiro(a) aberta a fase dos lances, convidando os autores das respectivas propostas classificadas que fizessem </w:t>
      </w:r>
      <w:r>
        <w:rPr>
          <w:rFonts w:ascii="Arial" w:eastAsia="Arial" w:hAnsi="Arial" w:cs="Arial"/>
        </w:rPr>
        <w:t>verbalmente, em alto e bom som, os lances, iniciando pelo licitante classificado com maior preço a inauguração das rodadas.</w:t>
      </w:r>
    </w:p>
    <w:p w:rsidR="00441D07" w:rsidRDefault="005743D7" w:rsidP="00251155">
      <w:pPr>
        <w:spacing w:beforeLines="100" w:before="240"/>
        <w:jc w:val="both"/>
      </w:pPr>
      <w:r>
        <w:rPr>
          <w:rFonts w:ascii="Arial" w:eastAsia="Arial" w:hAnsi="Arial" w:cs="Arial"/>
          <w:b/>
        </w:rPr>
        <w:t>5.1.1. ITEM 1 - FORNECIMENTO 20 AR CONDICIONADO DE 12.000 BTUS DO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>Não houve fase de lances, pois, o fornecedor J. R. P. CANTANHEDE -</w:t>
      </w:r>
      <w:r>
        <w:rPr>
          <w:rFonts w:ascii="Arial" w:eastAsia="Arial" w:hAnsi="Arial" w:cs="Arial"/>
        </w:rPr>
        <w:t xml:space="preserve"> ME foi o único a apresentar propostas.</w:t>
      </w:r>
    </w:p>
    <w:p w:rsidR="00441D07" w:rsidRDefault="005743D7" w:rsidP="00251155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 xml:space="preserve">5.1.1a. </w:t>
      </w:r>
      <w:proofErr w:type="gramStart"/>
      <w:r>
        <w:rPr>
          <w:rFonts w:ascii="Arial" w:eastAsia="Arial" w:hAnsi="Arial" w:cs="Arial"/>
          <w:b/>
        </w:rPr>
        <w:t>Direito Preferência</w:t>
      </w:r>
      <w:proofErr w:type="gramEnd"/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>Não foi aplicado direito de preferência, pois, o fornecedor J. R. P. CANTANHEDE - ME foi o único a apresentar propostas.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  <w:b/>
        </w:rPr>
        <w:t>5.1.1b. Negociação Direta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1180"/>
        <w:gridCol w:w="4857"/>
        <w:gridCol w:w="2264"/>
        <w:gridCol w:w="2259"/>
      </w:tblGrid>
      <w:tr w:rsidR="00441D07">
        <w:trPr>
          <w:trHeight w:val="360"/>
        </w:trPr>
        <w:tc>
          <w:tcPr>
            <w:tcW w:w="12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441D07">
        <w:trPr>
          <w:trHeight w:val="360"/>
        </w:trPr>
        <w:tc>
          <w:tcPr>
            <w:tcW w:w="1200" w:type="dxa"/>
            <w:vAlign w:val="center"/>
          </w:tcPr>
          <w:p w:rsidR="00441D07" w:rsidRDefault="005743D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J. R. P. CANTANHEDE - ME</w:t>
            </w:r>
          </w:p>
        </w:tc>
        <w:tc>
          <w:tcPr>
            <w:tcW w:w="23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23.310.323/0001-87</w:t>
            </w:r>
          </w:p>
        </w:tc>
        <w:tc>
          <w:tcPr>
            <w:tcW w:w="2300" w:type="dxa"/>
            <w:vAlign w:val="center"/>
          </w:tcPr>
          <w:p w:rsidR="00441D07" w:rsidRDefault="005743D7" w:rsidP="002511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1.580,0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</w:tbl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  <w:b/>
        </w:rPr>
        <w:t>6. Habilitação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Após a classificação provisória das licitantes passou-se, assim, à abertura do envelope 02 de habilitação das primeiras colocadas, tendo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e a Equipe de Apoio facultado a todos interessados a verificação da documentação. Analisada a documen</w:t>
      </w:r>
      <w:r>
        <w:rPr>
          <w:rFonts w:ascii="Arial" w:eastAsia="Arial" w:hAnsi="Arial" w:cs="Arial"/>
        </w:rPr>
        <w:t xml:space="preserve">tação o </w:t>
      </w:r>
      <w:proofErr w:type="gramStart"/>
      <w:r>
        <w:rPr>
          <w:rFonts w:ascii="Arial" w:eastAsia="Arial" w:hAnsi="Arial" w:cs="Arial"/>
        </w:rPr>
        <w:t>Pregoeiro(</w:t>
      </w:r>
      <w:proofErr w:type="gramEnd"/>
      <w:r>
        <w:rPr>
          <w:rFonts w:ascii="Arial" w:eastAsia="Arial" w:hAnsi="Arial" w:cs="Arial"/>
        </w:rPr>
        <w:t xml:space="preserve">a) considerou: 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 xml:space="preserve">Após a classificação provisória das licitantes passou-se, assim, à abertura do envelope 02 de habilitação das primeiras colocadas, tendo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Pregoeiro(a) e a Equipe de Apoio facultado a todos interessados a verificação da</w:t>
      </w:r>
      <w:r>
        <w:rPr>
          <w:rFonts w:ascii="Arial" w:eastAsia="Arial" w:hAnsi="Arial" w:cs="Arial"/>
        </w:rPr>
        <w:t xml:space="preserve"> documentação. Analisada a documentação o </w:t>
      </w:r>
      <w:proofErr w:type="gramStart"/>
      <w:r>
        <w:rPr>
          <w:rFonts w:ascii="Arial" w:eastAsia="Arial" w:hAnsi="Arial" w:cs="Arial"/>
        </w:rPr>
        <w:t>Pregoeiro(</w:t>
      </w:r>
      <w:proofErr w:type="gramEnd"/>
      <w:r>
        <w:rPr>
          <w:rFonts w:ascii="Arial" w:eastAsia="Arial" w:hAnsi="Arial" w:cs="Arial"/>
        </w:rPr>
        <w:t xml:space="preserve">a) considerou: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 w:firstRow="0" w:lastRow="0" w:firstColumn="0" w:lastColumn="0" w:noHBand="0" w:noVBand="0"/>
      </w:tblPr>
      <w:tblGrid>
        <w:gridCol w:w="2000"/>
        <w:gridCol w:w="1700"/>
        <w:gridCol w:w="1800"/>
        <w:gridCol w:w="5040"/>
      </w:tblGrid>
      <w:tr w:rsidR="00441D07" w:rsidTr="00251155">
        <w:trPr>
          <w:trHeight w:val="360"/>
        </w:trPr>
        <w:tc>
          <w:tcPr>
            <w:tcW w:w="2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7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18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SITUAÇÃO</w:t>
            </w:r>
          </w:p>
        </w:tc>
        <w:tc>
          <w:tcPr>
            <w:tcW w:w="504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441D07" w:rsidTr="00251155">
        <w:trPr>
          <w:trHeight w:val="360"/>
        </w:trPr>
        <w:tc>
          <w:tcPr>
            <w:tcW w:w="20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J. R. P. CANTANHEDE - ME</w:t>
            </w:r>
          </w:p>
        </w:tc>
        <w:tc>
          <w:tcPr>
            <w:tcW w:w="1700" w:type="dxa"/>
            <w:vAlign w:val="center"/>
          </w:tcPr>
          <w:p w:rsidR="00441D07" w:rsidRDefault="005743D7">
            <w:r>
              <w:rPr>
                <w:rFonts w:ascii="Arial" w:eastAsia="Arial" w:hAnsi="Arial" w:cs="Arial"/>
                <w:sz w:val="16"/>
              </w:rPr>
              <w:t>23.310.323/0001-87</w:t>
            </w:r>
          </w:p>
        </w:tc>
        <w:tc>
          <w:tcPr>
            <w:tcW w:w="1800" w:type="dxa"/>
            <w:vAlign w:val="center"/>
          </w:tcPr>
          <w:p w:rsidR="00441D07" w:rsidRDefault="005743D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5040" w:type="dxa"/>
            <w:vAlign w:val="center"/>
          </w:tcPr>
          <w:p w:rsidR="00441D07" w:rsidRDefault="00441D07"/>
        </w:tc>
      </w:tr>
    </w:tbl>
    <w:p w:rsidR="00441D07" w:rsidRDefault="005743D7" w:rsidP="00251155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7. Recursos</w:t>
      </w:r>
    </w:p>
    <w:p w:rsidR="00441D07" w:rsidRDefault="005743D7">
      <w:pPr>
        <w:jc w:val="both"/>
      </w:pPr>
      <w:r>
        <w:rPr>
          <w:rFonts w:ascii="Arial" w:eastAsia="Arial" w:hAnsi="Arial" w:cs="Arial"/>
        </w:rPr>
        <w:lastRenderedPageBreak/>
        <w:t xml:space="preserve">Após a classificação definitiva dos vencedores,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Pregoeiro(a) avisou que o </w:t>
      </w:r>
      <w:r>
        <w:rPr>
          <w:rFonts w:ascii="Arial" w:eastAsia="Arial" w:hAnsi="Arial" w:cs="Arial"/>
        </w:rPr>
        <w:t>licitante que quisesse interpor recurso contra o procedimento deveria manifestar imediata e motivadamente a sua intenção, que seria registrada no final da ata.</w:t>
      </w:r>
    </w:p>
    <w:p w:rsidR="00441D07" w:rsidRDefault="00251155" w:rsidP="00251155">
      <w:pPr>
        <w:spacing w:afterLines="100" w:after="240"/>
        <w:jc w:val="both"/>
      </w:pPr>
      <w:r>
        <w:rPr>
          <w:rFonts w:ascii="Arial" w:eastAsia="Arial" w:hAnsi="Arial" w:cs="Arial"/>
        </w:rPr>
        <w:t>O participante declarou não entrar com recurso</w:t>
      </w:r>
      <w:r w:rsidR="005743D7">
        <w:rPr>
          <w:rFonts w:ascii="Arial" w:eastAsia="Arial" w:hAnsi="Arial" w:cs="Arial"/>
        </w:rPr>
        <w:t>.</w:t>
      </w:r>
    </w:p>
    <w:p w:rsidR="00441D07" w:rsidRDefault="005743D7" w:rsidP="00251155">
      <w:pPr>
        <w:spacing w:beforeLines="100" w:before="240" w:afterLines="100" w:after="240"/>
        <w:jc w:val="both"/>
      </w:pPr>
      <w:r>
        <w:rPr>
          <w:rFonts w:ascii="Arial" w:eastAsia="Arial" w:hAnsi="Arial" w:cs="Arial"/>
          <w:b/>
        </w:rPr>
        <w:t>8. Encerramento de Sessão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</w:rPr>
        <w:t>Nada mais havendo</w:t>
      </w:r>
      <w:r w:rsidR="00251155">
        <w:rPr>
          <w:rFonts w:ascii="Arial" w:eastAsia="Arial" w:hAnsi="Arial" w:cs="Arial"/>
        </w:rPr>
        <w:t xml:space="preserve"> a tratar, </w:t>
      </w:r>
      <w:proofErr w:type="gramStart"/>
      <w:r w:rsidR="00251155">
        <w:rPr>
          <w:rFonts w:ascii="Arial" w:eastAsia="Arial" w:hAnsi="Arial" w:cs="Arial"/>
        </w:rPr>
        <w:t>o(</w:t>
      </w:r>
      <w:proofErr w:type="gramEnd"/>
      <w:r w:rsidR="00251155">
        <w:rPr>
          <w:rFonts w:ascii="Arial" w:eastAsia="Arial" w:hAnsi="Arial" w:cs="Arial"/>
        </w:rPr>
        <w:t xml:space="preserve">a) pregoeiro(a) </w:t>
      </w:r>
      <w:r>
        <w:rPr>
          <w:rFonts w:ascii="Arial" w:eastAsia="Arial" w:hAnsi="Arial" w:cs="Arial"/>
        </w:rPr>
        <w:t xml:space="preserve"> encerrou a sessão, da qual, para constar, lavrou-se a presente Ata que, lida e achada conforme, vai devidamente assinada pelo(a) Pregoeiro(a) </w:t>
      </w:r>
      <w:r w:rsidR="00251155">
        <w:rPr>
          <w:rFonts w:ascii="Arial" w:eastAsia="Arial" w:hAnsi="Arial" w:cs="Arial"/>
        </w:rPr>
        <w:t>equipe de apoio</w:t>
      </w:r>
      <w:r>
        <w:rPr>
          <w:rFonts w:ascii="Arial" w:eastAsia="Arial" w:hAnsi="Arial" w:cs="Arial"/>
        </w:rPr>
        <w:t xml:space="preserve"> e Comissão e pelos licitantes que o quiseram. </w:t>
      </w:r>
    </w:p>
    <w:p w:rsidR="00441D07" w:rsidRDefault="005743D7" w:rsidP="00251155">
      <w:pPr>
        <w:spacing w:afterLines="100" w:after="240"/>
        <w:jc w:val="both"/>
      </w:pPr>
      <w:r>
        <w:rPr>
          <w:rFonts w:ascii="Arial" w:eastAsia="Arial" w:hAnsi="Arial" w:cs="Arial"/>
          <w:b/>
        </w:rPr>
        <w:t>9. Observações</w:t>
      </w:r>
    </w:p>
    <w:p w:rsidR="00441D07" w:rsidRDefault="00251155" w:rsidP="00251155">
      <w:pPr>
        <w:spacing w:afterLines="100" w:after="240"/>
        <w:jc w:val="both"/>
      </w:pPr>
      <w:r>
        <w:rPr>
          <w:rFonts w:ascii="Arial" w:eastAsia="Arial" w:hAnsi="Arial" w:cs="Arial"/>
        </w:rPr>
        <w:t>A sessão foi encerrada as 08h20min do dia 12/03/2020.</w:t>
      </w:r>
      <w:bookmarkStart w:id="0" w:name="_GoBack"/>
      <w:bookmarkEnd w:id="0"/>
    </w:p>
    <w:p w:rsidR="00441D07" w:rsidRDefault="005743D7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441D07" w:rsidRDefault="005743D7" w:rsidP="00251155">
      <w:pPr>
        <w:spacing w:after="0"/>
        <w:jc w:val="center"/>
      </w:pPr>
      <w:r>
        <w:rPr>
          <w:rFonts w:ascii="Arial" w:eastAsia="Arial" w:hAnsi="Arial" w:cs="Arial"/>
        </w:rPr>
        <w:t>CLEUDEIR DA SILVA ARAUJO</w:t>
      </w:r>
    </w:p>
    <w:p w:rsidR="00441D07" w:rsidRDefault="005743D7" w:rsidP="00251155">
      <w:pPr>
        <w:spacing w:afterLines="150" w:after="360"/>
        <w:jc w:val="center"/>
      </w:pPr>
      <w:proofErr w:type="gramStart"/>
      <w:r>
        <w:rPr>
          <w:rFonts w:ascii="Arial" w:eastAsia="Arial" w:hAnsi="Arial" w:cs="Arial"/>
        </w:rPr>
        <w:t>Pregoeiro(</w:t>
      </w:r>
      <w:proofErr w:type="gramEnd"/>
      <w:r>
        <w:rPr>
          <w:rFonts w:ascii="Arial" w:eastAsia="Arial" w:hAnsi="Arial" w:cs="Arial"/>
        </w:rPr>
        <w:t>a)</w:t>
      </w:r>
    </w:p>
    <w:p w:rsidR="00441D07" w:rsidRDefault="005743D7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441D07" w:rsidRDefault="005743D7" w:rsidP="00251155">
      <w:pPr>
        <w:spacing w:after="0"/>
        <w:jc w:val="center"/>
      </w:pPr>
      <w:r>
        <w:rPr>
          <w:rFonts w:ascii="Arial" w:eastAsia="Arial" w:hAnsi="Arial" w:cs="Arial"/>
        </w:rPr>
        <w:t>CLEUDIRENE DA SILVA ARAUJO</w:t>
      </w:r>
    </w:p>
    <w:p w:rsidR="00441D07" w:rsidRDefault="005743D7" w:rsidP="00251155">
      <w:pPr>
        <w:spacing w:afterLines="150" w:after="360"/>
        <w:jc w:val="center"/>
      </w:pPr>
      <w:r>
        <w:rPr>
          <w:rFonts w:ascii="Arial" w:eastAsia="Arial" w:hAnsi="Arial" w:cs="Arial"/>
        </w:rPr>
        <w:t>Membro da Equipe de Apoio</w:t>
      </w:r>
    </w:p>
    <w:p w:rsidR="00441D07" w:rsidRDefault="005743D7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441D07" w:rsidRDefault="005743D7" w:rsidP="00251155">
      <w:pPr>
        <w:spacing w:after="0"/>
        <w:jc w:val="center"/>
      </w:pPr>
      <w:r>
        <w:rPr>
          <w:rFonts w:ascii="Arial" w:eastAsia="Arial" w:hAnsi="Arial" w:cs="Arial"/>
        </w:rPr>
        <w:t>ROSINALVA BARBOSA DE SOUSA GONÇALVES</w:t>
      </w:r>
    </w:p>
    <w:p w:rsidR="00441D07" w:rsidRDefault="005743D7" w:rsidP="00251155">
      <w:pPr>
        <w:spacing w:afterLines="150" w:after="360"/>
        <w:jc w:val="center"/>
      </w:pPr>
      <w:r>
        <w:rPr>
          <w:rFonts w:ascii="Arial" w:eastAsia="Arial" w:hAnsi="Arial" w:cs="Arial"/>
        </w:rPr>
        <w:t>Membr</w:t>
      </w:r>
      <w:r>
        <w:rPr>
          <w:rFonts w:ascii="Arial" w:eastAsia="Arial" w:hAnsi="Arial" w:cs="Arial"/>
        </w:rPr>
        <w:t>o da Equipe de Apoio</w:t>
      </w:r>
    </w:p>
    <w:p w:rsidR="00441D07" w:rsidRDefault="00441D07" w:rsidP="00251155">
      <w:pPr>
        <w:spacing w:afterLines="300" w:after="720"/>
        <w:jc w:val="both"/>
      </w:pPr>
    </w:p>
    <w:p w:rsidR="00441D07" w:rsidRDefault="005743D7" w:rsidP="00251155">
      <w:pPr>
        <w:spacing w:after="0"/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441D07" w:rsidRDefault="005743D7" w:rsidP="00251155">
      <w:pPr>
        <w:spacing w:after="0"/>
        <w:jc w:val="center"/>
      </w:pPr>
      <w:r>
        <w:rPr>
          <w:rFonts w:ascii="Arial" w:eastAsia="Arial" w:hAnsi="Arial" w:cs="Arial"/>
        </w:rPr>
        <w:t>J. R. P. CANTANHEDE - ME</w:t>
      </w:r>
    </w:p>
    <w:p w:rsidR="00441D07" w:rsidRDefault="005743D7" w:rsidP="00251155">
      <w:pPr>
        <w:spacing w:after="0"/>
        <w:jc w:val="center"/>
      </w:pPr>
      <w:r>
        <w:rPr>
          <w:rFonts w:ascii="Arial" w:eastAsia="Arial" w:hAnsi="Arial" w:cs="Arial"/>
        </w:rPr>
        <w:t>SÁVIO GOMES SALES</w:t>
      </w:r>
    </w:p>
    <w:p w:rsidR="00441D07" w:rsidRDefault="005743D7" w:rsidP="00251155">
      <w:pPr>
        <w:spacing w:afterLines="150" w:after="360"/>
        <w:jc w:val="center"/>
      </w:pPr>
      <w:r>
        <w:rPr>
          <w:rFonts w:ascii="Arial" w:eastAsia="Arial" w:hAnsi="Arial" w:cs="Arial"/>
        </w:rPr>
        <w:t>PROCURADOR</w:t>
      </w:r>
    </w:p>
    <w:sectPr w:rsidR="00441D07">
      <w:headerReference w:type="default" r:id="rId7"/>
      <w:footerReference w:type="default" r:id="rId8"/>
      <w:pgSz w:w="11900" w:h="16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D7" w:rsidRDefault="005743D7">
      <w:pPr>
        <w:spacing w:after="0" w:line="240" w:lineRule="auto"/>
      </w:pPr>
      <w:r>
        <w:separator/>
      </w:r>
    </w:p>
  </w:endnote>
  <w:endnote w:type="continuationSeparator" w:id="0">
    <w:p w:rsidR="005743D7" w:rsidRDefault="0057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07" w:rsidRDefault="005743D7">
    <w:pPr>
      <w:jc w:val="right"/>
    </w:pPr>
    <w:r>
      <w:fldChar w:fldCharType="begin"/>
    </w:r>
    <w:r>
      <w:instrText>PAGE \* MERGEFORMAT</w:instrText>
    </w:r>
    <w:r>
      <w:fldChar w:fldCharType="separate"/>
    </w:r>
    <w:r w:rsidR="002511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D7" w:rsidRDefault="005743D7">
      <w:pPr>
        <w:spacing w:after="0" w:line="240" w:lineRule="auto"/>
      </w:pPr>
      <w:r>
        <w:separator/>
      </w:r>
    </w:p>
  </w:footnote>
  <w:footnote w:type="continuationSeparator" w:id="0">
    <w:p w:rsidR="005743D7" w:rsidRDefault="0057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07" w:rsidRDefault="005743D7">
    <w:pPr>
      <w:jc w:val="center"/>
    </w:pPr>
    <w:r>
      <w:rPr>
        <w:noProof/>
      </w:rPr>
      <w:drawing>
        <wp:inline distT="0" distB="0" distL="0" distR="0">
          <wp:extent cx="635000" cy="635000"/>
          <wp:effectExtent l="0" t="0" r="0" b="0"/>
          <wp:docPr id="1" name="Drawing 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cr/>
      <w:t>ESTADO DO TOCANTINS</w:t>
    </w:r>
    <w:r>
      <w:cr/>
      <w:t>FUNDO MUNICIPAL DE EDUCAÇÃO FME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7"/>
    <w:rsid w:val="00251155"/>
    <w:rsid w:val="00441D07"/>
    <w:rsid w:val="005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LICITAÇÃO</cp:lastModifiedBy>
  <cp:revision>2</cp:revision>
  <cp:lastPrinted>2020-03-12T11:21:00Z</cp:lastPrinted>
  <dcterms:created xsi:type="dcterms:W3CDTF">2020-03-12T11:23:00Z</dcterms:created>
  <dcterms:modified xsi:type="dcterms:W3CDTF">2020-03-12T11:23:00Z</dcterms:modified>
</cp:coreProperties>
</file>