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63" w:rsidRDefault="00966663" w:rsidP="00AA75B9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D231A" w:rsidRDefault="007D231A" w:rsidP="00EC6FD7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ANEXO IV</w:t>
      </w:r>
      <w:r w:rsidR="00EC6FD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CARTA PROPOSTA COMERCIAL</w:t>
      </w:r>
    </w:p>
    <w:p w:rsidR="00EC6FD7" w:rsidRDefault="00EC6FD7" w:rsidP="00EC6FD7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color w:val="000000"/>
          <w:sz w:val="24"/>
          <w:szCs w:val="24"/>
        </w:rPr>
      </w:pPr>
    </w:p>
    <w:p w:rsidR="00C6017D" w:rsidRDefault="00EC6FD7" w:rsidP="00C6017D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 xml:space="preserve">PROCESSO ADMINISTRATIVO Nº. </w:t>
      </w:r>
      <w:r w:rsidR="00D87D56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----</w:t>
      </w:r>
      <w:r w:rsidR="00C6017D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C6017D" w:rsidRDefault="00C6017D" w:rsidP="00C6017D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b/>
          <w:bCs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EC6FD7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EC6FD7" w:rsidRDefault="00EC6FD7" w:rsidP="00C6017D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</w:p>
    <w:p w:rsidR="00C6017D" w:rsidRDefault="00C6017D" w:rsidP="00C6017D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PREFEITURA MUNICIPAL DE ANANÁS</w:t>
      </w:r>
    </w:p>
    <w:p w:rsidR="00C6017D" w:rsidRDefault="00C6017D" w:rsidP="00C6017D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Prezados Senhores, </w:t>
      </w:r>
    </w:p>
    <w:p w:rsidR="007D231A" w:rsidRDefault="00C512DD" w:rsidP="00F35C4C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empresa</w:t>
      </w:r>
      <w:proofErr w:type="gramStart"/>
      <w:r w:rsidR="007D231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7D231A">
        <w:rPr>
          <w:rFonts w:ascii="Times New Roman" w:hAnsi="Times New Roman"/>
          <w:color w:val="000000"/>
          <w:sz w:val="24"/>
          <w:szCs w:val="24"/>
        </w:rPr>
        <w:t xml:space="preserve">______,  inscrita  no  CNPJ  sob  o  Nº  ________,  neste  ato  </w:t>
      </w:r>
      <w:proofErr w:type="gramStart"/>
      <w:r w:rsidR="007D231A">
        <w:rPr>
          <w:rFonts w:ascii="Times New Roman" w:hAnsi="Times New Roman"/>
          <w:color w:val="000000"/>
          <w:sz w:val="24"/>
          <w:szCs w:val="24"/>
        </w:rPr>
        <w:t>representada</w:t>
      </w:r>
      <w:proofErr w:type="gramEnd"/>
      <w:r w:rsidR="007D231A">
        <w:rPr>
          <w:rFonts w:ascii="Times New Roman" w:hAnsi="Times New Roman"/>
          <w:color w:val="000000"/>
          <w:sz w:val="24"/>
          <w:szCs w:val="24"/>
        </w:rPr>
        <w:t xml:space="preserve">  por </w:t>
      </w:r>
      <w:r w:rsidR="007D231A">
        <w:rPr>
          <w:rFonts w:ascii="Times New Roman" w:hAnsi="Times New Roman"/>
          <w:color w:val="000000"/>
        </w:rPr>
        <w:t xml:space="preserve">_________ (qualificação: nacionalidade, estado civil, cargo), em atendimento ao disposto no Edital do Tomada de Preços em epígrafe, após análise do referido instrumento convocatório e tendo  pleno  conhecimento  do  seu  conteúdo,  se  propõe  a  executar  as  obras  objeto  desta </w:t>
      </w:r>
      <w:r w:rsidR="007D231A">
        <w:rPr>
          <w:rFonts w:ascii="Times New Roman" w:hAnsi="Times New Roman"/>
          <w:color w:val="000000"/>
          <w:sz w:val="24"/>
          <w:szCs w:val="24"/>
        </w:rPr>
        <w:t>licitação, sob sua inteira responsabilidade, nas condições a seguir: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– O valor </w:t>
      </w:r>
      <w:r w:rsidR="002D5EDE">
        <w:rPr>
          <w:rFonts w:ascii="Times New Roman" w:hAnsi="Times New Roman"/>
          <w:b/>
          <w:bCs/>
          <w:color w:val="000000"/>
          <w:sz w:val="24"/>
          <w:szCs w:val="24"/>
        </w:rPr>
        <w:t xml:space="preserve">global da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propost</w:t>
      </w:r>
      <w:r w:rsidR="002D5EDE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_______ é de R$ R$______________________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..........) </w:t>
      </w:r>
      <w:r w:rsidR="002D5EDE">
        <w:rPr>
          <w:rFonts w:ascii="Times New Roman" w:hAnsi="Times New Roman"/>
          <w:b/>
          <w:bCs/>
          <w:color w:val="000000"/>
          <w:sz w:val="24"/>
          <w:szCs w:val="24"/>
        </w:rPr>
        <w:t xml:space="preserve"> e anexas todas as planilhas orçamentaria, cronograma físico financeiro e composição do BDI.</w:t>
      </w:r>
    </w:p>
    <w:p w:rsidR="00D87D56" w:rsidRPr="00806578" w:rsidRDefault="009E0B22" w:rsidP="00D87D56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Objeto: </w:t>
      </w:r>
      <w:r w:rsidR="00D87D56" w:rsidRPr="00806578">
        <w:rPr>
          <w:rFonts w:ascii="Arial" w:hAnsi="Arial" w:cs="Arial"/>
        </w:rPr>
        <w:t xml:space="preserve">selecionar a melhor proposta de preço melhor condições de pagamento </w:t>
      </w:r>
      <w:r w:rsidR="00D87D56" w:rsidRPr="00157A29">
        <w:rPr>
          <w:rFonts w:ascii="Arial" w:hAnsi="Arial" w:cs="Arial"/>
          <w:i/>
          <w:color w:val="000000"/>
        </w:rPr>
        <w:t>contratação de empresa especializada no ramo em construção civil para executar as obras referentes às Reformas e ampliações dos prédios</w:t>
      </w:r>
      <w:r w:rsidR="00D87D56">
        <w:rPr>
          <w:rFonts w:ascii="Arial" w:hAnsi="Arial" w:cs="Arial"/>
          <w:i/>
          <w:color w:val="000000"/>
        </w:rPr>
        <w:t xml:space="preserve">: Unidade Básica de Saúde da Família Manoel </w:t>
      </w:r>
      <w:proofErr w:type="spellStart"/>
      <w:r w:rsidR="00D87D56">
        <w:rPr>
          <w:rFonts w:ascii="Arial" w:hAnsi="Arial" w:cs="Arial"/>
          <w:i/>
          <w:color w:val="000000"/>
        </w:rPr>
        <w:t>Moriço</w:t>
      </w:r>
      <w:proofErr w:type="spellEnd"/>
      <w:r w:rsidR="00D87D56">
        <w:rPr>
          <w:rFonts w:ascii="Arial" w:hAnsi="Arial" w:cs="Arial"/>
          <w:i/>
          <w:color w:val="000000"/>
        </w:rPr>
        <w:t xml:space="preserve"> no bairro Chapadinha II,</w:t>
      </w:r>
      <w:proofErr w:type="gramStart"/>
      <w:r w:rsidR="00D87D56">
        <w:rPr>
          <w:rFonts w:ascii="Arial" w:hAnsi="Arial" w:cs="Arial"/>
          <w:i/>
          <w:color w:val="000000"/>
        </w:rPr>
        <w:t xml:space="preserve">  </w:t>
      </w:r>
      <w:proofErr w:type="gramEnd"/>
      <w:r w:rsidR="00D87D56">
        <w:rPr>
          <w:rFonts w:ascii="Arial" w:hAnsi="Arial" w:cs="Arial"/>
          <w:i/>
          <w:color w:val="000000"/>
        </w:rPr>
        <w:t xml:space="preserve">Unidade Básica de Saúde localizada no Povoado São João, Hospital Municipal Nossa Senhora Aparecida, localizado na Rua 15 de Novembro, Unidade Básica de Saúde da Família </w:t>
      </w:r>
      <w:proofErr w:type="spellStart"/>
      <w:r w:rsidR="00D87D56">
        <w:rPr>
          <w:rFonts w:ascii="Arial" w:hAnsi="Arial" w:cs="Arial"/>
          <w:i/>
          <w:color w:val="000000"/>
        </w:rPr>
        <w:t>Valdecy</w:t>
      </w:r>
      <w:proofErr w:type="spellEnd"/>
      <w:r w:rsidR="00D87D56">
        <w:rPr>
          <w:rFonts w:ascii="Arial" w:hAnsi="Arial" w:cs="Arial"/>
          <w:i/>
          <w:color w:val="000000"/>
        </w:rPr>
        <w:t xml:space="preserve"> </w:t>
      </w:r>
      <w:proofErr w:type="spellStart"/>
      <w:r w:rsidR="00D87D56">
        <w:rPr>
          <w:rFonts w:ascii="Arial" w:hAnsi="Arial" w:cs="Arial"/>
          <w:i/>
          <w:color w:val="000000"/>
        </w:rPr>
        <w:t>Araujo</w:t>
      </w:r>
      <w:proofErr w:type="spellEnd"/>
      <w:r w:rsidR="00D87D56">
        <w:rPr>
          <w:rFonts w:ascii="Arial" w:hAnsi="Arial" w:cs="Arial"/>
          <w:i/>
          <w:color w:val="000000"/>
        </w:rPr>
        <w:t xml:space="preserve"> Lima SESP, Localizado na Avenida Brasil, centro Ananás Tocantins, Prédio onde Funciona a Secretaria Municipal de Saúde, localizado na Avenida Betel</w:t>
      </w:r>
      <w:r w:rsidR="00D87D56" w:rsidRPr="00157A29">
        <w:rPr>
          <w:rFonts w:ascii="Arial" w:hAnsi="Arial" w:cs="Arial"/>
        </w:rPr>
        <w:t>, CEP: 77.890.000</w:t>
      </w:r>
      <w:r w:rsidR="00D87D56">
        <w:rPr>
          <w:rFonts w:ascii="Arial" w:hAnsi="Arial" w:cs="Arial"/>
        </w:rPr>
        <w:t>, centro de Ananás.</w:t>
      </w:r>
    </w:p>
    <w:p w:rsidR="00EC6FD7" w:rsidRPr="006E738B" w:rsidRDefault="00EC6FD7" w:rsidP="00EC6FD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- O prazo máximo para execução das obras é de ______ (________________) dias corridos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partir da ordem de serviço.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No preço estão incluídos todos os custos diretos ou indiretos com a prestação do serviço, </w:t>
      </w:r>
      <w:r>
        <w:rPr>
          <w:rFonts w:ascii="Times New Roman" w:hAnsi="Times New Roman"/>
          <w:color w:val="000000"/>
        </w:rPr>
        <w:t xml:space="preserve">inclusive tributos, equipamentos, </w:t>
      </w:r>
      <w:r w:rsidR="00492358">
        <w:rPr>
          <w:rFonts w:ascii="Times New Roman" w:hAnsi="Times New Roman"/>
          <w:color w:val="000000"/>
        </w:rPr>
        <w:t xml:space="preserve">pessoal, materiais, </w:t>
      </w:r>
      <w:r w:rsidR="00C512DD">
        <w:rPr>
          <w:rFonts w:ascii="Times New Roman" w:hAnsi="Times New Roman"/>
          <w:color w:val="000000"/>
        </w:rPr>
        <w:t>taxas, manutenção</w:t>
      </w:r>
      <w:r>
        <w:rPr>
          <w:rFonts w:ascii="Times New Roman" w:hAnsi="Times New Roman"/>
          <w:color w:val="000000"/>
        </w:rPr>
        <w:t>,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 xml:space="preserve">impostos,  taxas  e </w:t>
      </w:r>
      <w:r>
        <w:rPr>
          <w:rFonts w:ascii="Times New Roman" w:hAnsi="Times New Roman"/>
          <w:color w:val="000000"/>
          <w:sz w:val="24"/>
          <w:szCs w:val="24"/>
        </w:rPr>
        <w:t>demais despesas incidentes desta contratação.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 xml:space="preserve"> A empresa </w:t>
      </w:r>
      <w:r w:rsidR="00492358">
        <w:rPr>
          <w:rFonts w:ascii="Times New Roman" w:hAnsi="Times New Roman"/>
          <w:color w:val="000000"/>
        </w:rPr>
        <w:t xml:space="preserve">declara </w:t>
      </w:r>
      <w:r w:rsidR="00C512DD">
        <w:rPr>
          <w:rFonts w:ascii="Times New Roman" w:hAnsi="Times New Roman"/>
          <w:color w:val="000000"/>
        </w:rPr>
        <w:t>suficiência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 xml:space="preserve">do  preço  proposto  para  a  cobertura  de  todas  as  despesas que  envolvem  a  presente  contratação  e  declara  estar  apta  do  ponto  de  vista  jurídico, </w:t>
      </w:r>
      <w:r>
        <w:rPr>
          <w:rFonts w:ascii="Times New Roman" w:hAnsi="Times New Roman"/>
          <w:color w:val="000000"/>
          <w:sz w:val="24"/>
          <w:szCs w:val="24"/>
        </w:rPr>
        <w:t>econômico, técnico e operacional para os serviços que integram esta proposta.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color w:val="000000"/>
        </w:rPr>
        <w:t xml:space="preserve">. A presente proposta é valida pelo prazo de 60 (sessenta) dias contados a partir da data de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assinatura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Os dados da nossa empresa são: </w:t>
      </w:r>
    </w:p>
    <w:p w:rsidR="00966663" w:rsidRDefault="00966663" w:rsidP="00AA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231A" w:rsidRDefault="00966663" w:rsidP="00EC6FD7">
      <w:pPr>
        <w:tabs>
          <w:tab w:val="left" w:pos="1624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231A">
        <w:rPr>
          <w:rFonts w:ascii="Times New Roman" w:hAnsi="Times New Roman"/>
          <w:color w:val="000000"/>
          <w:sz w:val="24"/>
          <w:szCs w:val="24"/>
        </w:rPr>
        <w:t xml:space="preserve">a) Razão Social: ________________________________________________________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CGC (MF) nº: ___________________________Insc. Estadual nº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Endereço: ______________________________________________________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Fone/Fax: __________________________E-mail: 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Cidade: ___________________ Estado: _______CEP:___________________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Banco ___________ Agência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nº:__________Conta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nº:____________________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77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47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Atenciosamente.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52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Nome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39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Representante Legal da Licitante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966663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Anexar junto à proposta planilhas orçamentárias com os quantitativos </w:t>
      </w:r>
      <w:r>
        <w:rPr>
          <w:rFonts w:ascii="Times New Roman" w:hAnsi="Times New Roman"/>
          <w:b/>
          <w:bCs/>
          <w:color w:val="000000"/>
        </w:rPr>
        <w:t>e preços</w:t>
      </w:r>
      <w:r w:rsidR="00C512DD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unitários e</w:t>
      </w:r>
      <w:r w:rsidR="00AB5ED3">
        <w:rPr>
          <w:rFonts w:ascii="Times New Roman" w:hAnsi="Times New Roman"/>
          <w:b/>
          <w:bCs/>
          <w:color w:val="000000"/>
        </w:rPr>
        <w:t xml:space="preserve"> totais </w:t>
      </w:r>
      <w:r>
        <w:rPr>
          <w:rFonts w:ascii="Times New Roman" w:hAnsi="Times New Roman"/>
          <w:b/>
          <w:bCs/>
          <w:color w:val="000000"/>
        </w:rPr>
        <w:t>e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mais  a  COMPOSIÇÃO ETALHADA  DE  PREÇOS UNITÁRIOS  DE  CADA  SERVIÇO,  bem  como,  O  CRONOGRAMA  FÍSICO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FINANCEIRO, PARA CADA ITEM COTADO.  </w:t>
      </w:r>
    </w:p>
    <w:sectPr w:rsidR="007D231A" w:rsidSect="00F35C4C">
      <w:headerReference w:type="default" r:id="rId8"/>
      <w:footerReference w:type="default" r:id="rId9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34" w:rsidRDefault="007F4E34" w:rsidP="007D231A">
      <w:pPr>
        <w:spacing w:after="0" w:line="240" w:lineRule="auto"/>
      </w:pPr>
      <w:r>
        <w:separator/>
      </w:r>
    </w:p>
  </w:endnote>
  <w:endnote w:type="continuationSeparator" w:id="0">
    <w:p w:rsidR="007F4E34" w:rsidRDefault="007F4E34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3" w:rsidRDefault="00966663">
    <w:pPr>
      <w:pStyle w:val="Rodap"/>
    </w:pPr>
    <w:r>
      <w:rPr>
        <w:sz w:val="28"/>
        <w:szCs w:val="28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34" w:rsidRDefault="007F4E34" w:rsidP="007D231A">
      <w:pPr>
        <w:spacing w:after="0" w:line="240" w:lineRule="auto"/>
      </w:pPr>
      <w:r>
        <w:separator/>
      </w:r>
    </w:p>
  </w:footnote>
  <w:footnote w:type="continuationSeparator" w:id="0">
    <w:p w:rsidR="007F4E34" w:rsidRDefault="007F4E34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91" w:rsidRDefault="00D87D56" w:rsidP="00D05491">
    <w:pPr>
      <w:pStyle w:val="Cabealho"/>
      <w:tabs>
        <w:tab w:val="clear" w:pos="8504"/>
        <w:tab w:val="right" w:pos="9781"/>
      </w:tabs>
    </w:pPr>
    <w:r>
      <w:rPr>
        <w:noProof/>
      </w:rPr>
      <w:drawing>
        <wp:inline distT="0" distB="0" distL="0" distR="0" wp14:anchorId="18EBB4B5" wp14:editId="43D098BA">
          <wp:extent cx="5572125" cy="952500"/>
          <wp:effectExtent l="0" t="0" r="9525" b="0"/>
          <wp:docPr id="1" name="Imagem 1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5491">
      <w:tab/>
    </w:r>
    <w:r w:rsidR="00D05491"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63" w:rsidRPr="008651FF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</w:rPr>
    </w:pPr>
  </w:p>
  <w:p w:rsidR="00966663" w:rsidRPr="00D73500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</w:t>
    </w:r>
    <w:proofErr w:type="gramStart"/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>
      <w:rPr>
        <w:rFonts w:ascii="Century Gothic" w:hAnsi="Century Gothic" w:cs="Arial"/>
        <w:b/>
        <w:sz w:val="18"/>
        <w:szCs w:val="18"/>
        <w:u w:val="single"/>
      </w:rPr>
      <w:t>0</w:t>
    </w:r>
    <w:r w:rsidR="00EC6FD7">
      <w:rPr>
        <w:rFonts w:ascii="Century Gothic" w:hAnsi="Century Gothic" w:cs="Arial"/>
        <w:b/>
        <w:sz w:val="18"/>
        <w:szCs w:val="18"/>
        <w:u w:val="single"/>
      </w:rPr>
      <w:t>3</w:t>
    </w:r>
    <w:r>
      <w:rPr>
        <w:rFonts w:ascii="Century Gothic" w:hAnsi="Century Gothic" w:cs="Arial"/>
        <w:b/>
        <w:sz w:val="18"/>
        <w:szCs w:val="18"/>
        <w:u w:val="single"/>
      </w:rPr>
      <w:t>/20</w:t>
    </w:r>
    <w:r w:rsidR="00C512DD">
      <w:rPr>
        <w:rFonts w:ascii="Century Gothic" w:hAnsi="Century Gothic" w:cs="Arial"/>
        <w:b/>
        <w:sz w:val="18"/>
        <w:szCs w:val="18"/>
        <w:u w:val="single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90573"/>
    <w:rsid w:val="0011111A"/>
    <w:rsid w:val="00112D43"/>
    <w:rsid w:val="00136DCF"/>
    <w:rsid w:val="00162706"/>
    <w:rsid w:val="001A615C"/>
    <w:rsid w:val="00251BB1"/>
    <w:rsid w:val="002D5EDE"/>
    <w:rsid w:val="002E0B93"/>
    <w:rsid w:val="00337E19"/>
    <w:rsid w:val="00376B9E"/>
    <w:rsid w:val="003A6EEF"/>
    <w:rsid w:val="00453C91"/>
    <w:rsid w:val="00492358"/>
    <w:rsid w:val="004C5258"/>
    <w:rsid w:val="004E1E40"/>
    <w:rsid w:val="004E4D92"/>
    <w:rsid w:val="00534C33"/>
    <w:rsid w:val="00571BC3"/>
    <w:rsid w:val="005C2E25"/>
    <w:rsid w:val="006010E4"/>
    <w:rsid w:val="00716A44"/>
    <w:rsid w:val="00757645"/>
    <w:rsid w:val="007D231A"/>
    <w:rsid w:val="007F4B8B"/>
    <w:rsid w:val="007F4E34"/>
    <w:rsid w:val="0081703C"/>
    <w:rsid w:val="00817FB8"/>
    <w:rsid w:val="00830896"/>
    <w:rsid w:val="008651FF"/>
    <w:rsid w:val="009036D1"/>
    <w:rsid w:val="0095110E"/>
    <w:rsid w:val="00966663"/>
    <w:rsid w:val="009C1A52"/>
    <w:rsid w:val="009E0B22"/>
    <w:rsid w:val="00A06ABE"/>
    <w:rsid w:val="00A576FB"/>
    <w:rsid w:val="00A612E3"/>
    <w:rsid w:val="00A73852"/>
    <w:rsid w:val="00AA75B9"/>
    <w:rsid w:val="00AB5ED3"/>
    <w:rsid w:val="00B8435E"/>
    <w:rsid w:val="00BF3648"/>
    <w:rsid w:val="00C512DD"/>
    <w:rsid w:val="00C6017D"/>
    <w:rsid w:val="00CA2710"/>
    <w:rsid w:val="00CB4080"/>
    <w:rsid w:val="00D05491"/>
    <w:rsid w:val="00D108F2"/>
    <w:rsid w:val="00D20BBD"/>
    <w:rsid w:val="00D31B86"/>
    <w:rsid w:val="00D73500"/>
    <w:rsid w:val="00D83D56"/>
    <w:rsid w:val="00D87D56"/>
    <w:rsid w:val="00D953B2"/>
    <w:rsid w:val="00DB769E"/>
    <w:rsid w:val="00E37B9E"/>
    <w:rsid w:val="00E77276"/>
    <w:rsid w:val="00E91E96"/>
    <w:rsid w:val="00EB0754"/>
    <w:rsid w:val="00EC6FD7"/>
    <w:rsid w:val="00EE6E6F"/>
    <w:rsid w:val="00F35C4C"/>
    <w:rsid w:val="00F55782"/>
    <w:rsid w:val="00F57ED2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EC6FD7"/>
    <w:pPr>
      <w:spacing w:after="0" w:line="240" w:lineRule="auto"/>
      <w:ind w:left="708"/>
    </w:pPr>
    <w:rPr>
      <w:rFonts w:ascii="Times New Roman" w:hAnsi="Times New Roman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</cp:lastModifiedBy>
  <cp:revision>28</cp:revision>
  <cp:lastPrinted>2020-06-10T13:58:00Z</cp:lastPrinted>
  <dcterms:created xsi:type="dcterms:W3CDTF">2017-11-14T12:57:00Z</dcterms:created>
  <dcterms:modified xsi:type="dcterms:W3CDTF">2020-06-10T13:58:00Z</dcterms:modified>
</cp:coreProperties>
</file>